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7DF34E6">
      <w:pPr>
        <w:jc w:val="center"/>
        <w:rPr>
          <w:rFonts w:hint="eastAsia"/>
          <w:b/>
          <w:sz w:val="36"/>
          <w:szCs w:val="36"/>
        </w:rPr>
      </w:pPr>
      <w:r>
        <w:rPr>
          <w:rFonts w:hint="eastAsia"/>
          <w:b/>
          <w:sz w:val="36"/>
          <w:szCs w:val="36"/>
        </w:rPr>
        <w:t>智慧电梯系统符合性声明填写说明</w:t>
      </w:r>
    </w:p>
    <w:p w14:paraId="136BA9A9">
      <w:pPr>
        <w:jc w:val="center"/>
        <w:rPr>
          <w:rFonts w:hint="eastAsia"/>
          <w:b/>
          <w:sz w:val="32"/>
          <w:szCs w:val="32"/>
        </w:rPr>
      </w:pPr>
    </w:p>
    <w:p w14:paraId="2C6DE6D3">
      <w:pPr>
        <w:pStyle w:val="9"/>
        <w:numPr>
          <w:numId w:val="0"/>
        </w:numPr>
        <w:ind w:leftChars="0"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  <w:lang w:eastAsia="zh-CN"/>
        </w:rPr>
        <w:t>一、</w:t>
      </w:r>
      <w:r>
        <w:rPr>
          <w:rFonts w:hint="eastAsia" w:ascii="仿宋" w:hAnsi="仿宋" w:eastAsia="仿宋" w:cs="仿宋"/>
          <w:sz w:val="28"/>
          <w:szCs w:val="28"/>
        </w:rPr>
        <w:t>若制造单位制造的电梯本身具有此系统并实现功能，由制造单位填写此符合性声明附件1提供给电梯安装单位（加盖制造单位公章或检验专用章），然后由电梯安装单位报检时，一并提交。</w:t>
      </w:r>
    </w:p>
    <w:p w14:paraId="0F3A9F90">
      <w:pPr>
        <w:pStyle w:val="9"/>
        <w:numPr>
          <w:numId w:val="0"/>
        </w:numPr>
        <w:ind w:leftChars="0"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  <w:lang w:eastAsia="zh-CN"/>
        </w:rPr>
        <w:t>二、</w:t>
      </w:r>
      <w:r>
        <w:rPr>
          <w:rFonts w:hint="eastAsia" w:ascii="仿宋" w:hAnsi="仿宋" w:eastAsia="仿宋" w:cs="仿宋"/>
          <w:sz w:val="28"/>
          <w:szCs w:val="28"/>
        </w:rPr>
        <w:t>若由第三方提供、安装的此系统并实现功能，由第三方填写附附件2提供给电梯安装单位（加盖第三方单位公章或检验专用章），然后由电梯安装单位填写附件3（加盖电梯安装单位公章或检验专用章）后，在报检一并提交。</w:t>
      </w:r>
    </w:p>
    <w:p w14:paraId="5B516864">
      <w:pPr>
        <w:pStyle w:val="9"/>
        <w:numPr>
          <w:numId w:val="0"/>
        </w:numPr>
        <w:ind w:leftChars="0"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  <w:lang w:eastAsia="zh-CN"/>
        </w:rPr>
        <w:t>三、</w:t>
      </w:r>
      <w:r>
        <w:rPr>
          <w:rFonts w:hint="eastAsia" w:ascii="仿宋" w:hAnsi="仿宋" w:eastAsia="仿宋" w:cs="仿宋"/>
          <w:sz w:val="28"/>
          <w:szCs w:val="28"/>
        </w:rPr>
        <w:t>此符合性声明最迟须在电梯安装完成，报监督检验提交自检报告时提交。</w:t>
      </w:r>
    </w:p>
    <w:p w14:paraId="68141F3D">
      <w:pPr>
        <w:rPr>
          <w:sz w:val="28"/>
          <w:szCs w:val="28"/>
        </w:rPr>
      </w:pPr>
      <w:bookmarkStart w:id="0" w:name="_GoBack"/>
      <w:bookmarkEnd w:id="0"/>
    </w:p>
    <w:p w14:paraId="2090D865">
      <w:pPr>
        <w:rPr>
          <w:sz w:val="28"/>
          <w:szCs w:val="28"/>
        </w:rPr>
      </w:pPr>
    </w:p>
    <w:p w14:paraId="10DA63BA">
      <w:pPr>
        <w:rPr>
          <w:sz w:val="28"/>
          <w:szCs w:val="28"/>
        </w:rPr>
      </w:pPr>
    </w:p>
    <w:p w14:paraId="5C684AAD">
      <w:pPr>
        <w:rPr>
          <w:sz w:val="28"/>
          <w:szCs w:val="28"/>
        </w:rPr>
      </w:pPr>
    </w:p>
    <w:p w14:paraId="1E017656">
      <w:pPr>
        <w:rPr>
          <w:sz w:val="28"/>
          <w:szCs w:val="28"/>
        </w:rPr>
      </w:pPr>
    </w:p>
    <w:p w14:paraId="123CB2D6">
      <w:pPr>
        <w:rPr>
          <w:sz w:val="28"/>
          <w:szCs w:val="28"/>
        </w:rPr>
      </w:pPr>
    </w:p>
    <w:p w14:paraId="5BCBF268">
      <w:pPr>
        <w:rPr>
          <w:sz w:val="28"/>
          <w:szCs w:val="28"/>
        </w:rPr>
      </w:pPr>
    </w:p>
    <w:p w14:paraId="31DE454F">
      <w:pPr>
        <w:rPr>
          <w:sz w:val="28"/>
          <w:szCs w:val="28"/>
        </w:rPr>
      </w:pPr>
    </w:p>
    <w:p w14:paraId="46A8EBCE">
      <w:pPr>
        <w:rPr>
          <w:sz w:val="28"/>
          <w:szCs w:val="28"/>
        </w:rPr>
      </w:pPr>
    </w:p>
    <w:p w14:paraId="16A40891">
      <w:pPr>
        <w:rPr>
          <w:sz w:val="28"/>
          <w:szCs w:val="28"/>
        </w:rPr>
      </w:pPr>
    </w:p>
    <w:p w14:paraId="6771DD4B">
      <w:pPr>
        <w:rPr>
          <w:sz w:val="28"/>
          <w:szCs w:val="28"/>
        </w:rPr>
      </w:pPr>
    </w:p>
    <w:p w14:paraId="084A165E"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>附件1</w:t>
      </w:r>
    </w:p>
    <w:p w14:paraId="55D62286">
      <w:pPr>
        <w:jc w:val="center"/>
        <w:rPr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智慧电梯系统符合性声明</w:t>
      </w:r>
    </w:p>
    <w:p w14:paraId="5644F235"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>电梯安装单位名称：</w:t>
      </w:r>
    </w:p>
    <w:p w14:paraId="56ABBA5F">
      <w:pPr>
        <w:ind w:firstLine="565" w:firstLineChars="202"/>
        <w:rPr>
          <w:rFonts w:ascii="Times New Roman" w:hAnsi="Times New Roman" w:eastAsia="宋体" w:cs="Times New Roman"/>
          <w:sz w:val="28"/>
          <w:szCs w:val="28"/>
        </w:rPr>
      </w:pPr>
      <w:r>
        <w:rPr>
          <w:rFonts w:hint="eastAsia"/>
          <w:sz w:val="28"/>
          <w:szCs w:val="28"/>
        </w:rPr>
        <w:t>本单位制造的乘客电梯</w:t>
      </w:r>
      <w:r>
        <w:rPr>
          <w:rFonts w:hint="eastAsia" w:ascii="Times New Roman" w:hAnsi="Times New Roman" w:eastAsia="宋体" w:cs="Times New Roman"/>
          <w:sz w:val="28"/>
          <w:szCs w:val="28"/>
        </w:rPr>
        <w:t>已安装符合</w:t>
      </w:r>
      <w:r>
        <w:rPr>
          <w:rFonts w:ascii="Times New Roman" w:hAnsi="Times New Roman" w:eastAsia="宋体" w:cs="Times New Roman"/>
          <w:sz w:val="28"/>
          <w:szCs w:val="28"/>
        </w:rPr>
        <w:t>《四川省电梯安全条例》以及《内江市市场监督管理局关于进一步推进电梯智慧管理工作的通知》</w:t>
      </w:r>
      <w:r>
        <w:rPr>
          <w:rFonts w:hint="eastAsia" w:ascii="Times New Roman" w:hAnsi="Times New Roman" w:eastAsia="宋体" w:cs="Times New Roman"/>
          <w:sz w:val="28"/>
          <w:szCs w:val="28"/>
        </w:rPr>
        <w:t>规定的“智慧电梯系统”的要求，并已接入“</w:t>
      </w:r>
      <w:r>
        <w:rPr>
          <w:rFonts w:ascii="Times New Roman" w:hAnsi="Times New Roman" w:eastAsia="宋体" w:cs="Times New Roman"/>
          <w:sz w:val="28"/>
          <w:szCs w:val="28"/>
        </w:rPr>
        <w:t>内江市电梯数字化平台--智慧监管</w:t>
      </w:r>
      <w:r>
        <w:rPr>
          <w:rFonts w:hint="eastAsia" w:ascii="Times New Roman" w:hAnsi="Times New Roman" w:eastAsia="宋体" w:cs="Times New Roman"/>
          <w:sz w:val="28"/>
          <w:szCs w:val="28"/>
        </w:rPr>
        <w:t>”平台。该“智慧电梯系统”具备运行数据采集、上传和展示功能；具备故障自动报警功能；具备实时通话功能；具备电动自行车智能阻止功能。</w:t>
      </w:r>
    </w:p>
    <w:p w14:paraId="2A3D42E8">
      <w:pPr>
        <w:rPr>
          <w:rFonts w:ascii="Times New Roman" w:hAnsi="Times New Roman" w:eastAsia="宋体" w:cs="Times New Roman"/>
          <w:sz w:val="28"/>
          <w:szCs w:val="28"/>
        </w:rPr>
      </w:pPr>
      <w:r>
        <w:rPr>
          <w:rFonts w:hint="eastAsia" w:ascii="Times New Roman" w:hAnsi="Times New Roman" w:eastAsia="宋体" w:cs="Times New Roman"/>
          <w:sz w:val="28"/>
          <w:szCs w:val="28"/>
        </w:rPr>
        <w:t>电梯设备清单如下：</w:t>
      </w:r>
    </w:p>
    <w:tbl>
      <w:tblPr>
        <w:tblStyle w:val="5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1"/>
        <w:gridCol w:w="3853"/>
        <w:gridCol w:w="3686"/>
      </w:tblGrid>
      <w:tr w14:paraId="52153C3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91" w:type="dxa"/>
          </w:tcPr>
          <w:p w14:paraId="1B018581"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序号</w:t>
            </w:r>
          </w:p>
        </w:tc>
        <w:tc>
          <w:tcPr>
            <w:tcW w:w="3853" w:type="dxa"/>
          </w:tcPr>
          <w:p w14:paraId="3D3E24CA"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设备代码</w:t>
            </w:r>
          </w:p>
        </w:tc>
        <w:tc>
          <w:tcPr>
            <w:tcW w:w="3686" w:type="dxa"/>
          </w:tcPr>
          <w:p w14:paraId="4F5B5EDA"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产品编号</w:t>
            </w:r>
          </w:p>
        </w:tc>
      </w:tr>
      <w:tr w14:paraId="721E532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91" w:type="dxa"/>
          </w:tcPr>
          <w:p w14:paraId="26CEF895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</w:t>
            </w:r>
          </w:p>
        </w:tc>
        <w:tc>
          <w:tcPr>
            <w:tcW w:w="3853" w:type="dxa"/>
          </w:tcPr>
          <w:p w14:paraId="301C2034">
            <w:pPr>
              <w:rPr>
                <w:sz w:val="28"/>
                <w:szCs w:val="28"/>
              </w:rPr>
            </w:pPr>
          </w:p>
        </w:tc>
        <w:tc>
          <w:tcPr>
            <w:tcW w:w="3686" w:type="dxa"/>
          </w:tcPr>
          <w:p w14:paraId="02C227CA">
            <w:pPr>
              <w:rPr>
                <w:sz w:val="28"/>
                <w:szCs w:val="28"/>
              </w:rPr>
            </w:pPr>
          </w:p>
        </w:tc>
      </w:tr>
      <w:tr w14:paraId="71959D0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91" w:type="dxa"/>
          </w:tcPr>
          <w:p w14:paraId="471AFC98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2</w:t>
            </w:r>
          </w:p>
        </w:tc>
        <w:tc>
          <w:tcPr>
            <w:tcW w:w="3853" w:type="dxa"/>
          </w:tcPr>
          <w:p w14:paraId="0D5D23A7">
            <w:pPr>
              <w:rPr>
                <w:sz w:val="28"/>
                <w:szCs w:val="28"/>
              </w:rPr>
            </w:pPr>
          </w:p>
        </w:tc>
        <w:tc>
          <w:tcPr>
            <w:tcW w:w="3686" w:type="dxa"/>
          </w:tcPr>
          <w:p w14:paraId="1D6807BA">
            <w:pPr>
              <w:rPr>
                <w:sz w:val="28"/>
                <w:szCs w:val="28"/>
              </w:rPr>
            </w:pPr>
          </w:p>
        </w:tc>
      </w:tr>
      <w:tr w14:paraId="76DC690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91" w:type="dxa"/>
          </w:tcPr>
          <w:p w14:paraId="01693E26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3</w:t>
            </w:r>
          </w:p>
        </w:tc>
        <w:tc>
          <w:tcPr>
            <w:tcW w:w="3853" w:type="dxa"/>
          </w:tcPr>
          <w:p w14:paraId="5630024A">
            <w:pPr>
              <w:rPr>
                <w:sz w:val="28"/>
                <w:szCs w:val="28"/>
              </w:rPr>
            </w:pPr>
          </w:p>
        </w:tc>
        <w:tc>
          <w:tcPr>
            <w:tcW w:w="3686" w:type="dxa"/>
          </w:tcPr>
          <w:p w14:paraId="775933F2">
            <w:pPr>
              <w:rPr>
                <w:sz w:val="28"/>
                <w:szCs w:val="28"/>
              </w:rPr>
            </w:pPr>
          </w:p>
        </w:tc>
      </w:tr>
      <w:tr w14:paraId="34A74BF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91" w:type="dxa"/>
          </w:tcPr>
          <w:p w14:paraId="23E64C05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4</w:t>
            </w:r>
          </w:p>
        </w:tc>
        <w:tc>
          <w:tcPr>
            <w:tcW w:w="3853" w:type="dxa"/>
          </w:tcPr>
          <w:p w14:paraId="03287774">
            <w:pPr>
              <w:rPr>
                <w:sz w:val="28"/>
                <w:szCs w:val="28"/>
              </w:rPr>
            </w:pPr>
          </w:p>
        </w:tc>
        <w:tc>
          <w:tcPr>
            <w:tcW w:w="3686" w:type="dxa"/>
          </w:tcPr>
          <w:p w14:paraId="66369E56">
            <w:pPr>
              <w:rPr>
                <w:sz w:val="28"/>
                <w:szCs w:val="28"/>
              </w:rPr>
            </w:pPr>
          </w:p>
        </w:tc>
      </w:tr>
      <w:tr w14:paraId="04F0F92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91" w:type="dxa"/>
          </w:tcPr>
          <w:p w14:paraId="2931F405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5</w:t>
            </w:r>
          </w:p>
        </w:tc>
        <w:tc>
          <w:tcPr>
            <w:tcW w:w="3853" w:type="dxa"/>
          </w:tcPr>
          <w:p w14:paraId="361EC225">
            <w:pPr>
              <w:rPr>
                <w:sz w:val="28"/>
                <w:szCs w:val="28"/>
              </w:rPr>
            </w:pPr>
          </w:p>
        </w:tc>
        <w:tc>
          <w:tcPr>
            <w:tcW w:w="3686" w:type="dxa"/>
          </w:tcPr>
          <w:p w14:paraId="5519D1D0">
            <w:pPr>
              <w:rPr>
                <w:sz w:val="28"/>
                <w:szCs w:val="28"/>
              </w:rPr>
            </w:pPr>
          </w:p>
        </w:tc>
      </w:tr>
    </w:tbl>
    <w:p w14:paraId="73D12C4E">
      <w:pPr>
        <w:ind w:firstLine="565" w:firstLineChars="202"/>
        <w:rPr>
          <w:sz w:val="28"/>
          <w:szCs w:val="28"/>
        </w:rPr>
      </w:pPr>
    </w:p>
    <w:p w14:paraId="234F2D8E">
      <w:pPr>
        <w:rPr>
          <w:sz w:val="28"/>
          <w:szCs w:val="28"/>
        </w:rPr>
      </w:pPr>
    </w:p>
    <w:p w14:paraId="1A42B16D">
      <w:pPr>
        <w:rPr>
          <w:sz w:val="28"/>
          <w:szCs w:val="28"/>
        </w:rPr>
      </w:pPr>
    </w:p>
    <w:p w14:paraId="4396E480">
      <w:pPr>
        <w:rPr>
          <w:sz w:val="28"/>
          <w:szCs w:val="28"/>
        </w:rPr>
      </w:pPr>
    </w:p>
    <w:p w14:paraId="60140B76">
      <w:pPr>
        <w:ind w:firstLine="6090" w:firstLineChars="2175"/>
        <w:rPr>
          <w:sz w:val="28"/>
          <w:szCs w:val="28"/>
        </w:rPr>
      </w:pPr>
      <w:r>
        <w:rPr>
          <w:rFonts w:hint="eastAsia"/>
          <w:sz w:val="28"/>
          <w:szCs w:val="28"/>
        </w:rPr>
        <w:t>制造单位名称</w:t>
      </w:r>
    </w:p>
    <w:p w14:paraId="73AE0668">
      <w:pPr>
        <w:ind w:firstLine="5670" w:firstLineChars="2025"/>
        <w:jc w:val="center"/>
        <w:rPr>
          <w:sz w:val="28"/>
          <w:szCs w:val="28"/>
        </w:rPr>
      </w:pPr>
      <w:r>
        <w:rPr>
          <w:rFonts w:hint="eastAsia"/>
          <w:sz w:val="28"/>
          <w:szCs w:val="28"/>
        </w:rPr>
        <w:t>年    月    日</w:t>
      </w:r>
    </w:p>
    <w:p w14:paraId="2630E2F9">
      <w:pPr>
        <w:rPr>
          <w:rFonts w:hint="eastAsia" w:eastAsiaTheme="minorEastAsia"/>
          <w:sz w:val="28"/>
          <w:szCs w:val="28"/>
          <w:lang w:eastAsia="zh-CN"/>
        </w:rPr>
      </w:pPr>
      <w:r>
        <w:rPr>
          <w:rFonts w:hint="eastAsia"/>
          <w:sz w:val="28"/>
          <w:szCs w:val="28"/>
        </w:rPr>
        <w:t>附件</w:t>
      </w:r>
      <w:r>
        <w:rPr>
          <w:rFonts w:hint="eastAsia"/>
          <w:sz w:val="28"/>
          <w:szCs w:val="28"/>
          <w:lang w:val="en-US" w:eastAsia="zh-CN"/>
        </w:rPr>
        <w:t>2</w:t>
      </w:r>
    </w:p>
    <w:p w14:paraId="1CBADCB1">
      <w:pPr>
        <w:jc w:val="center"/>
        <w:rPr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智慧电梯系统符合性声明</w:t>
      </w:r>
    </w:p>
    <w:p w14:paraId="48300072"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>电梯安装单位名称：</w:t>
      </w:r>
    </w:p>
    <w:p w14:paraId="1403A1A7">
      <w:pPr>
        <w:ind w:firstLine="565" w:firstLineChars="202"/>
        <w:rPr>
          <w:rFonts w:ascii="Times New Roman" w:hAnsi="Times New Roman" w:eastAsia="宋体" w:cs="Times New Roman"/>
          <w:sz w:val="28"/>
          <w:szCs w:val="28"/>
        </w:rPr>
      </w:pPr>
      <w:r>
        <w:rPr>
          <w:rFonts w:hint="eastAsia"/>
          <w:sz w:val="28"/>
          <w:szCs w:val="28"/>
        </w:rPr>
        <w:t>本单位提供并安装的</w:t>
      </w:r>
      <w:r>
        <w:rPr>
          <w:rFonts w:hint="eastAsia" w:ascii="Times New Roman" w:hAnsi="Times New Roman" w:eastAsia="宋体" w:cs="Times New Roman"/>
          <w:sz w:val="28"/>
          <w:szCs w:val="28"/>
        </w:rPr>
        <w:t>“智慧电梯系统”，满足</w:t>
      </w:r>
      <w:r>
        <w:rPr>
          <w:rFonts w:ascii="Times New Roman" w:hAnsi="Times New Roman" w:eastAsia="宋体" w:cs="Times New Roman"/>
          <w:sz w:val="28"/>
          <w:szCs w:val="28"/>
        </w:rPr>
        <w:t>《四川省电梯安全条例》以及《内江市市场监督管理局关于进一步推进电梯智慧管理工作的通知》</w:t>
      </w:r>
      <w:r>
        <w:rPr>
          <w:rFonts w:hint="eastAsia" w:ascii="Times New Roman" w:hAnsi="Times New Roman" w:eastAsia="宋体" w:cs="Times New Roman"/>
          <w:sz w:val="28"/>
          <w:szCs w:val="28"/>
        </w:rPr>
        <w:t>规定的“智慧电梯系统”的要求，已接入“</w:t>
      </w:r>
      <w:r>
        <w:rPr>
          <w:rFonts w:ascii="Times New Roman" w:hAnsi="Times New Roman" w:eastAsia="宋体" w:cs="Times New Roman"/>
          <w:sz w:val="28"/>
          <w:szCs w:val="28"/>
        </w:rPr>
        <w:t>内江市电梯数字化平台--智慧监管</w:t>
      </w:r>
      <w:r>
        <w:rPr>
          <w:rFonts w:hint="eastAsia" w:ascii="Times New Roman" w:hAnsi="Times New Roman" w:eastAsia="宋体" w:cs="Times New Roman"/>
          <w:sz w:val="28"/>
          <w:szCs w:val="28"/>
        </w:rPr>
        <w:t>”平台。该“智慧电梯系统”具备运行数据采集、上传和展示功能；具备故障自动报警功能；具备实时通话功能；具备电动自行车智能阻止功能。</w:t>
      </w:r>
    </w:p>
    <w:p w14:paraId="601330A7">
      <w:pPr>
        <w:rPr>
          <w:rFonts w:ascii="Times New Roman" w:hAnsi="Times New Roman" w:eastAsia="宋体" w:cs="Times New Roman"/>
          <w:sz w:val="28"/>
          <w:szCs w:val="28"/>
        </w:rPr>
      </w:pPr>
      <w:r>
        <w:rPr>
          <w:rFonts w:hint="eastAsia" w:ascii="Times New Roman" w:hAnsi="Times New Roman" w:eastAsia="宋体" w:cs="Times New Roman"/>
          <w:sz w:val="28"/>
          <w:szCs w:val="28"/>
        </w:rPr>
        <w:t>电梯设备清单如下：</w:t>
      </w:r>
    </w:p>
    <w:tbl>
      <w:tblPr>
        <w:tblStyle w:val="5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1"/>
        <w:gridCol w:w="3853"/>
        <w:gridCol w:w="3686"/>
      </w:tblGrid>
      <w:tr w14:paraId="2601C20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91" w:type="dxa"/>
          </w:tcPr>
          <w:p w14:paraId="46B421FF"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序号</w:t>
            </w:r>
          </w:p>
        </w:tc>
        <w:tc>
          <w:tcPr>
            <w:tcW w:w="3853" w:type="dxa"/>
          </w:tcPr>
          <w:p w14:paraId="0F406D46"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设备代码</w:t>
            </w:r>
          </w:p>
        </w:tc>
        <w:tc>
          <w:tcPr>
            <w:tcW w:w="3686" w:type="dxa"/>
          </w:tcPr>
          <w:p w14:paraId="11DDAB9D"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产品编号</w:t>
            </w:r>
          </w:p>
        </w:tc>
      </w:tr>
      <w:tr w14:paraId="0546C1F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91" w:type="dxa"/>
          </w:tcPr>
          <w:p w14:paraId="4B44AAFA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</w:t>
            </w:r>
          </w:p>
        </w:tc>
        <w:tc>
          <w:tcPr>
            <w:tcW w:w="3853" w:type="dxa"/>
          </w:tcPr>
          <w:p w14:paraId="7FEB6778">
            <w:pPr>
              <w:rPr>
                <w:sz w:val="28"/>
                <w:szCs w:val="28"/>
              </w:rPr>
            </w:pPr>
          </w:p>
        </w:tc>
        <w:tc>
          <w:tcPr>
            <w:tcW w:w="3686" w:type="dxa"/>
          </w:tcPr>
          <w:p w14:paraId="66B29A9C">
            <w:pPr>
              <w:rPr>
                <w:sz w:val="28"/>
                <w:szCs w:val="28"/>
              </w:rPr>
            </w:pPr>
          </w:p>
        </w:tc>
      </w:tr>
      <w:tr w14:paraId="0F8498E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91" w:type="dxa"/>
          </w:tcPr>
          <w:p w14:paraId="652F21A6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2</w:t>
            </w:r>
          </w:p>
        </w:tc>
        <w:tc>
          <w:tcPr>
            <w:tcW w:w="3853" w:type="dxa"/>
          </w:tcPr>
          <w:p w14:paraId="3B53A694">
            <w:pPr>
              <w:rPr>
                <w:sz w:val="28"/>
                <w:szCs w:val="28"/>
              </w:rPr>
            </w:pPr>
          </w:p>
        </w:tc>
        <w:tc>
          <w:tcPr>
            <w:tcW w:w="3686" w:type="dxa"/>
          </w:tcPr>
          <w:p w14:paraId="425482B4">
            <w:pPr>
              <w:rPr>
                <w:sz w:val="28"/>
                <w:szCs w:val="28"/>
              </w:rPr>
            </w:pPr>
          </w:p>
        </w:tc>
      </w:tr>
      <w:tr w14:paraId="0FD5DBB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91" w:type="dxa"/>
          </w:tcPr>
          <w:p w14:paraId="6C9520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3</w:t>
            </w:r>
          </w:p>
        </w:tc>
        <w:tc>
          <w:tcPr>
            <w:tcW w:w="3853" w:type="dxa"/>
          </w:tcPr>
          <w:p w14:paraId="4DA5BF48">
            <w:pPr>
              <w:rPr>
                <w:sz w:val="28"/>
                <w:szCs w:val="28"/>
              </w:rPr>
            </w:pPr>
          </w:p>
        </w:tc>
        <w:tc>
          <w:tcPr>
            <w:tcW w:w="3686" w:type="dxa"/>
          </w:tcPr>
          <w:p w14:paraId="626D293D">
            <w:pPr>
              <w:rPr>
                <w:sz w:val="28"/>
                <w:szCs w:val="28"/>
              </w:rPr>
            </w:pPr>
          </w:p>
        </w:tc>
      </w:tr>
      <w:tr w14:paraId="4D4FE7B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91" w:type="dxa"/>
          </w:tcPr>
          <w:p w14:paraId="73BF3BE2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4</w:t>
            </w:r>
          </w:p>
        </w:tc>
        <w:tc>
          <w:tcPr>
            <w:tcW w:w="3853" w:type="dxa"/>
          </w:tcPr>
          <w:p w14:paraId="3D1634B2">
            <w:pPr>
              <w:rPr>
                <w:sz w:val="28"/>
                <w:szCs w:val="28"/>
              </w:rPr>
            </w:pPr>
          </w:p>
        </w:tc>
        <w:tc>
          <w:tcPr>
            <w:tcW w:w="3686" w:type="dxa"/>
          </w:tcPr>
          <w:p w14:paraId="066095C0">
            <w:pPr>
              <w:rPr>
                <w:sz w:val="28"/>
                <w:szCs w:val="28"/>
              </w:rPr>
            </w:pPr>
          </w:p>
        </w:tc>
      </w:tr>
      <w:tr w14:paraId="7D55617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91" w:type="dxa"/>
          </w:tcPr>
          <w:p w14:paraId="2D543529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5</w:t>
            </w:r>
          </w:p>
        </w:tc>
        <w:tc>
          <w:tcPr>
            <w:tcW w:w="3853" w:type="dxa"/>
          </w:tcPr>
          <w:p w14:paraId="2C531F7E">
            <w:pPr>
              <w:rPr>
                <w:sz w:val="28"/>
                <w:szCs w:val="28"/>
              </w:rPr>
            </w:pPr>
          </w:p>
        </w:tc>
        <w:tc>
          <w:tcPr>
            <w:tcW w:w="3686" w:type="dxa"/>
          </w:tcPr>
          <w:p w14:paraId="69AE52D8">
            <w:pPr>
              <w:rPr>
                <w:sz w:val="28"/>
                <w:szCs w:val="28"/>
              </w:rPr>
            </w:pPr>
          </w:p>
        </w:tc>
      </w:tr>
    </w:tbl>
    <w:p w14:paraId="5C0562F1">
      <w:pPr>
        <w:ind w:firstLine="565" w:firstLineChars="202"/>
        <w:rPr>
          <w:sz w:val="28"/>
          <w:szCs w:val="28"/>
        </w:rPr>
      </w:pPr>
    </w:p>
    <w:p w14:paraId="00A02218">
      <w:pPr>
        <w:ind w:firstLine="565" w:firstLineChars="202"/>
        <w:rPr>
          <w:sz w:val="28"/>
          <w:szCs w:val="28"/>
        </w:rPr>
      </w:pPr>
    </w:p>
    <w:p w14:paraId="406D1C5B">
      <w:pPr>
        <w:ind w:firstLine="565" w:firstLineChars="202"/>
        <w:rPr>
          <w:sz w:val="28"/>
          <w:szCs w:val="28"/>
        </w:rPr>
      </w:pPr>
    </w:p>
    <w:p w14:paraId="603CAE68">
      <w:pPr>
        <w:rPr>
          <w:sz w:val="28"/>
          <w:szCs w:val="28"/>
        </w:rPr>
      </w:pPr>
    </w:p>
    <w:p w14:paraId="7475F216">
      <w:pPr>
        <w:ind w:right="280"/>
        <w:jc w:val="right"/>
        <w:rPr>
          <w:sz w:val="28"/>
          <w:szCs w:val="28"/>
        </w:rPr>
      </w:pPr>
      <w:r>
        <w:rPr>
          <w:rFonts w:hint="eastAsia"/>
          <w:sz w:val="28"/>
          <w:szCs w:val="28"/>
        </w:rPr>
        <w:t>设备提供单位名称</w:t>
      </w:r>
    </w:p>
    <w:p w14:paraId="15A33EC5">
      <w:pPr>
        <w:ind w:firstLine="5670" w:firstLineChars="2025"/>
        <w:jc w:val="center"/>
        <w:rPr>
          <w:sz w:val="28"/>
          <w:szCs w:val="28"/>
        </w:rPr>
      </w:pPr>
      <w:r>
        <w:rPr>
          <w:rFonts w:hint="eastAsia"/>
          <w:sz w:val="28"/>
          <w:szCs w:val="28"/>
        </w:rPr>
        <w:t>年    月    日</w:t>
      </w:r>
    </w:p>
    <w:p w14:paraId="0B02061C"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>附件3</w:t>
      </w:r>
    </w:p>
    <w:p w14:paraId="3F6BDC44">
      <w:pPr>
        <w:jc w:val="center"/>
        <w:rPr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智慧电梯系统符合性声明</w:t>
      </w:r>
    </w:p>
    <w:p w14:paraId="2F47D33B"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>内江市特种设备检验所：</w:t>
      </w:r>
    </w:p>
    <w:p w14:paraId="6B1E93B8">
      <w:pPr>
        <w:ind w:firstLine="565" w:firstLineChars="202"/>
        <w:rPr>
          <w:rFonts w:ascii="Times New Roman" w:hAnsi="Times New Roman" w:eastAsia="宋体" w:cs="Times New Roman"/>
          <w:sz w:val="28"/>
          <w:szCs w:val="28"/>
        </w:rPr>
      </w:pPr>
      <w:r>
        <w:rPr>
          <w:rFonts w:hint="eastAsia"/>
          <w:sz w:val="28"/>
          <w:szCs w:val="28"/>
        </w:rPr>
        <w:t>本单位安装的乘客电梯</w:t>
      </w:r>
      <w:r>
        <w:rPr>
          <w:rFonts w:hint="eastAsia" w:ascii="Times New Roman" w:hAnsi="Times New Roman" w:eastAsia="宋体" w:cs="Times New Roman"/>
          <w:sz w:val="28"/>
          <w:szCs w:val="28"/>
        </w:rPr>
        <w:t>已安装由</w:t>
      </w:r>
      <w:r>
        <w:rPr>
          <w:rFonts w:hint="eastAsia" w:ascii="Times New Roman" w:hAnsi="Times New Roman" w:eastAsia="宋体" w:cs="Times New Roman"/>
          <w:sz w:val="28"/>
          <w:szCs w:val="28"/>
          <w:u w:val="single"/>
        </w:rPr>
        <w:t xml:space="preserve">    （设备供应商名称）     </w:t>
      </w:r>
      <w:r>
        <w:rPr>
          <w:rFonts w:hint="eastAsia" w:ascii="Times New Roman" w:hAnsi="Times New Roman" w:eastAsia="宋体" w:cs="Times New Roman"/>
          <w:sz w:val="28"/>
          <w:szCs w:val="28"/>
        </w:rPr>
        <w:t>提供的“智慧电梯系统”，满足</w:t>
      </w:r>
      <w:r>
        <w:rPr>
          <w:rFonts w:ascii="Times New Roman" w:hAnsi="Times New Roman" w:eastAsia="宋体" w:cs="Times New Roman"/>
          <w:sz w:val="28"/>
          <w:szCs w:val="28"/>
        </w:rPr>
        <w:t>《四川省电梯安全条例》以及《内江市市场监督管理局关于进一步推进电梯智慧管理工作的通知》</w:t>
      </w:r>
      <w:r>
        <w:rPr>
          <w:rFonts w:hint="eastAsia" w:ascii="Times New Roman" w:hAnsi="Times New Roman" w:eastAsia="宋体" w:cs="Times New Roman"/>
          <w:sz w:val="28"/>
          <w:szCs w:val="28"/>
        </w:rPr>
        <w:t>规定的“智慧电梯系统”的要求，已接入“</w:t>
      </w:r>
      <w:r>
        <w:rPr>
          <w:rFonts w:ascii="Times New Roman" w:hAnsi="Times New Roman" w:eastAsia="宋体" w:cs="Times New Roman"/>
          <w:sz w:val="28"/>
          <w:szCs w:val="28"/>
        </w:rPr>
        <w:t>内江市电梯数字化平台--智慧监管</w:t>
      </w:r>
      <w:r>
        <w:rPr>
          <w:rFonts w:hint="eastAsia" w:ascii="Times New Roman" w:hAnsi="Times New Roman" w:eastAsia="宋体" w:cs="Times New Roman"/>
          <w:sz w:val="28"/>
          <w:szCs w:val="28"/>
        </w:rPr>
        <w:t>”平台。该“智慧电梯系统”具备运行数据采集、上传和展示功能；具备故障自动报警功能；具备实时通话功能；具备电动自行车智能阻止功能。</w:t>
      </w:r>
    </w:p>
    <w:p w14:paraId="1A7A10BE">
      <w:pPr>
        <w:rPr>
          <w:rFonts w:ascii="Times New Roman" w:hAnsi="Times New Roman" w:eastAsia="宋体" w:cs="Times New Roman"/>
          <w:sz w:val="28"/>
          <w:szCs w:val="28"/>
        </w:rPr>
      </w:pPr>
      <w:r>
        <w:rPr>
          <w:rFonts w:hint="eastAsia" w:ascii="Times New Roman" w:hAnsi="Times New Roman" w:eastAsia="宋体" w:cs="Times New Roman"/>
          <w:sz w:val="28"/>
          <w:szCs w:val="28"/>
        </w:rPr>
        <w:t>电梯设备清单：</w:t>
      </w:r>
    </w:p>
    <w:tbl>
      <w:tblPr>
        <w:tblStyle w:val="5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1"/>
        <w:gridCol w:w="3853"/>
        <w:gridCol w:w="3686"/>
      </w:tblGrid>
      <w:tr w14:paraId="76D9694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91" w:type="dxa"/>
          </w:tcPr>
          <w:p w14:paraId="08AA06BC"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序号</w:t>
            </w:r>
          </w:p>
        </w:tc>
        <w:tc>
          <w:tcPr>
            <w:tcW w:w="3853" w:type="dxa"/>
          </w:tcPr>
          <w:p w14:paraId="6C401254"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设备代码</w:t>
            </w:r>
          </w:p>
        </w:tc>
        <w:tc>
          <w:tcPr>
            <w:tcW w:w="3686" w:type="dxa"/>
          </w:tcPr>
          <w:p w14:paraId="68E4BF2E"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产品编号</w:t>
            </w:r>
          </w:p>
        </w:tc>
      </w:tr>
      <w:tr w14:paraId="1607E06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91" w:type="dxa"/>
          </w:tcPr>
          <w:p w14:paraId="0E0FE272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</w:t>
            </w:r>
          </w:p>
        </w:tc>
        <w:tc>
          <w:tcPr>
            <w:tcW w:w="3853" w:type="dxa"/>
          </w:tcPr>
          <w:p w14:paraId="43E924B1">
            <w:pPr>
              <w:rPr>
                <w:sz w:val="28"/>
                <w:szCs w:val="28"/>
              </w:rPr>
            </w:pPr>
          </w:p>
        </w:tc>
        <w:tc>
          <w:tcPr>
            <w:tcW w:w="3686" w:type="dxa"/>
          </w:tcPr>
          <w:p w14:paraId="22629A80">
            <w:pPr>
              <w:rPr>
                <w:sz w:val="28"/>
                <w:szCs w:val="28"/>
              </w:rPr>
            </w:pPr>
          </w:p>
        </w:tc>
      </w:tr>
      <w:tr w14:paraId="7DE7AD0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91" w:type="dxa"/>
          </w:tcPr>
          <w:p w14:paraId="315E3698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2</w:t>
            </w:r>
          </w:p>
        </w:tc>
        <w:tc>
          <w:tcPr>
            <w:tcW w:w="3853" w:type="dxa"/>
          </w:tcPr>
          <w:p w14:paraId="6AD615EA">
            <w:pPr>
              <w:rPr>
                <w:sz w:val="28"/>
                <w:szCs w:val="28"/>
              </w:rPr>
            </w:pPr>
          </w:p>
        </w:tc>
        <w:tc>
          <w:tcPr>
            <w:tcW w:w="3686" w:type="dxa"/>
          </w:tcPr>
          <w:p w14:paraId="7588CF59">
            <w:pPr>
              <w:rPr>
                <w:sz w:val="28"/>
                <w:szCs w:val="28"/>
              </w:rPr>
            </w:pPr>
          </w:p>
        </w:tc>
      </w:tr>
      <w:tr w14:paraId="3A33EE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91" w:type="dxa"/>
          </w:tcPr>
          <w:p w14:paraId="5B018BCC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3</w:t>
            </w:r>
          </w:p>
        </w:tc>
        <w:tc>
          <w:tcPr>
            <w:tcW w:w="3853" w:type="dxa"/>
          </w:tcPr>
          <w:p w14:paraId="5B9C43BB">
            <w:pPr>
              <w:rPr>
                <w:sz w:val="28"/>
                <w:szCs w:val="28"/>
              </w:rPr>
            </w:pPr>
          </w:p>
        </w:tc>
        <w:tc>
          <w:tcPr>
            <w:tcW w:w="3686" w:type="dxa"/>
          </w:tcPr>
          <w:p w14:paraId="39E9262E">
            <w:pPr>
              <w:rPr>
                <w:sz w:val="28"/>
                <w:szCs w:val="28"/>
              </w:rPr>
            </w:pPr>
          </w:p>
        </w:tc>
      </w:tr>
      <w:tr w14:paraId="0DF7344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91" w:type="dxa"/>
          </w:tcPr>
          <w:p w14:paraId="6B9F2517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4</w:t>
            </w:r>
          </w:p>
        </w:tc>
        <w:tc>
          <w:tcPr>
            <w:tcW w:w="3853" w:type="dxa"/>
          </w:tcPr>
          <w:p w14:paraId="618C7FDA">
            <w:pPr>
              <w:rPr>
                <w:sz w:val="28"/>
                <w:szCs w:val="28"/>
              </w:rPr>
            </w:pPr>
          </w:p>
        </w:tc>
        <w:tc>
          <w:tcPr>
            <w:tcW w:w="3686" w:type="dxa"/>
          </w:tcPr>
          <w:p w14:paraId="6C6AE157">
            <w:pPr>
              <w:rPr>
                <w:sz w:val="28"/>
                <w:szCs w:val="28"/>
              </w:rPr>
            </w:pPr>
          </w:p>
        </w:tc>
      </w:tr>
      <w:tr w14:paraId="105705A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91" w:type="dxa"/>
          </w:tcPr>
          <w:p w14:paraId="588A164E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5</w:t>
            </w:r>
          </w:p>
        </w:tc>
        <w:tc>
          <w:tcPr>
            <w:tcW w:w="3853" w:type="dxa"/>
          </w:tcPr>
          <w:p w14:paraId="2960D0EC">
            <w:pPr>
              <w:rPr>
                <w:sz w:val="28"/>
                <w:szCs w:val="28"/>
              </w:rPr>
            </w:pPr>
          </w:p>
        </w:tc>
        <w:tc>
          <w:tcPr>
            <w:tcW w:w="3686" w:type="dxa"/>
          </w:tcPr>
          <w:p w14:paraId="7EA50A5D">
            <w:pPr>
              <w:rPr>
                <w:sz w:val="28"/>
                <w:szCs w:val="28"/>
              </w:rPr>
            </w:pPr>
          </w:p>
        </w:tc>
      </w:tr>
    </w:tbl>
    <w:p w14:paraId="060D2932">
      <w:pPr>
        <w:rPr>
          <w:sz w:val="28"/>
          <w:szCs w:val="28"/>
        </w:rPr>
      </w:pPr>
    </w:p>
    <w:p w14:paraId="14FF6A4A">
      <w:pPr>
        <w:rPr>
          <w:sz w:val="28"/>
          <w:szCs w:val="28"/>
        </w:rPr>
      </w:pPr>
    </w:p>
    <w:p w14:paraId="4CC30EDF">
      <w:pPr>
        <w:rPr>
          <w:sz w:val="28"/>
          <w:szCs w:val="28"/>
        </w:rPr>
      </w:pPr>
    </w:p>
    <w:p w14:paraId="5C4BAC0A">
      <w:pPr>
        <w:ind w:right="280"/>
        <w:jc w:val="right"/>
        <w:rPr>
          <w:sz w:val="28"/>
          <w:szCs w:val="28"/>
        </w:rPr>
      </w:pPr>
      <w:r>
        <w:rPr>
          <w:rFonts w:hint="eastAsia"/>
          <w:sz w:val="28"/>
          <w:szCs w:val="28"/>
        </w:rPr>
        <w:t>电梯安装单位名称</w:t>
      </w:r>
    </w:p>
    <w:p w14:paraId="4F7E3F9D">
      <w:pPr>
        <w:ind w:firstLine="5670" w:firstLineChars="2025"/>
        <w:jc w:val="center"/>
        <w:rPr>
          <w:sz w:val="28"/>
          <w:szCs w:val="28"/>
        </w:rPr>
      </w:pPr>
      <w:r>
        <w:rPr>
          <w:rFonts w:hint="eastAsia"/>
          <w:sz w:val="28"/>
          <w:szCs w:val="28"/>
        </w:rPr>
        <w:t>年    月    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356425"/>
    <w:rsid w:val="00072A21"/>
    <w:rsid w:val="000E3D64"/>
    <w:rsid w:val="000F0FEF"/>
    <w:rsid w:val="00274D91"/>
    <w:rsid w:val="00293E60"/>
    <w:rsid w:val="002B397C"/>
    <w:rsid w:val="002D2EC3"/>
    <w:rsid w:val="00356425"/>
    <w:rsid w:val="00404DCA"/>
    <w:rsid w:val="004A5B83"/>
    <w:rsid w:val="00643980"/>
    <w:rsid w:val="0074540C"/>
    <w:rsid w:val="008959C4"/>
    <w:rsid w:val="009B13ED"/>
    <w:rsid w:val="009F6DF4"/>
    <w:rsid w:val="00AE2664"/>
    <w:rsid w:val="00B90EB9"/>
    <w:rsid w:val="00C10CC2"/>
    <w:rsid w:val="00C20483"/>
    <w:rsid w:val="00C81F68"/>
    <w:rsid w:val="00C866B9"/>
    <w:rsid w:val="00DE1F36"/>
    <w:rsid w:val="00E63FB2"/>
    <w:rsid w:val="08255C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semiHidden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semiHidden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2"/>
    <w:semiHidden/>
    <w:uiPriority w:val="99"/>
    <w:rPr>
      <w:sz w:val="18"/>
      <w:szCs w:val="18"/>
    </w:rPr>
  </w:style>
  <w:style w:type="paragraph" w:styleId="9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4</Pages>
  <Words>897</Words>
  <Characters>900</Characters>
  <Lines>7</Lines>
  <Paragraphs>2</Paragraphs>
  <TotalTime>91</TotalTime>
  <ScaleCrop>false</ScaleCrop>
  <LinksUpToDate>false</LinksUpToDate>
  <CharactersWithSpaces>933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2026-05-15T02:55:00Z</dcterms:created>
  <dc:creator>lenovo</dc:creator>
  <cp:lastModifiedBy>WPS_1682325653</cp:lastModifiedBy>
  <dcterms:modified xsi:type="dcterms:W3CDTF">2026-06-03T07:44:58Z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eyJoZGlkIjoiMzQ1M2Q2MjlkYTk3YmExNGQyZjQ2OTFmZmRiODEyZTciLCJ1c2VySWQiOiIxNDg5OTU3ODM5In0=</vt:lpwstr>
  </property>
  <property fmtid="{D5CDD505-2E9C-101B-9397-08002B2CF9AE}" pid="3" name="KSOProductBuildVer">
    <vt:lpwstr>2052-12.1.0.26375</vt:lpwstr>
  </property>
  <property fmtid="{D5CDD505-2E9C-101B-9397-08002B2CF9AE}" pid="4" name="ICV">
    <vt:lpwstr>88C4D9F2CFE34A468CF4DAA611BD23B8_12</vt:lpwstr>
  </property>
</Properties>
</file>